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4A" w:rsidRDefault="000A0AAB">
      <w:pPr>
        <w:spacing w:after="0"/>
      </w:pPr>
      <w:bookmarkStart w:id="0" w:name="_GoBack"/>
      <w:bookmarkEnd w:id="0"/>
      <w:r>
        <w:rPr>
          <w:rFonts w:ascii="MV Boli" w:eastAsia="MV Boli" w:hAnsi="MV Boli" w:cs="MV Boli"/>
          <w:i/>
          <w:color w:val="002060"/>
          <w:sz w:val="72"/>
        </w:rPr>
        <w:t>SPORT</w:t>
      </w:r>
      <w:r>
        <w:rPr>
          <w:rFonts w:ascii="Microsoft YaHei UI" w:eastAsia="Microsoft YaHei UI" w:hAnsi="Microsoft YaHei UI" w:cs="Microsoft YaHei UI"/>
          <w:b/>
          <w:color w:val="002060"/>
          <w:sz w:val="96"/>
        </w:rPr>
        <w:t>A</w:t>
      </w:r>
      <w:r>
        <w:rPr>
          <w:rFonts w:ascii="MV Boli" w:eastAsia="MV Boli" w:hAnsi="MV Boli" w:cs="MV Boli"/>
          <w:i/>
          <w:color w:val="FF0000"/>
          <w:sz w:val="72"/>
        </w:rPr>
        <w:t>SCUOLA</w:t>
      </w:r>
      <w:r>
        <w:rPr>
          <w:color w:val="002060"/>
          <w:sz w:val="72"/>
        </w:rPr>
        <w:t xml:space="preserve"> </w:t>
      </w:r>
    </w:p>
    <w:p w:rsidR="00CE424A" w:rsidRDefault="000A0AAB">
      <w:pPr>
        <w:spacing w:after="14" w:line="250" w:lineRule="auto"/>
        <w:ind w:left="154" w:right="139" w:hanging="10"/>
        <w:jc w:val="center"/>
      </w:pPr>
      <w:r>
        <w:rPr>
          <w:b/>
          <w:color w:val="002060"/>
          <w:sz w:val="36"/>
        </w:rPr>
        <w:t xml:space="preserve">propone percorsi di alfabetizzazione motoria qualificati </w:t>
      </w:r>
    </w:p>
    <w:p w:rsidR="00CE424A" w:rsidRDefault="000A0AAB">
      <w:pPr>
        <w:spacing w:after="14" w:line="250" w:lineRule="auto"/>
        <w:ind w:left="154" w:right="139" w:hanging="10"/>
        <w:jc w:val="center"/>
      </w:pPr>
      <w:r>
        <w:rPr>
          <w:b/>
          <w:color w:val="002060"/>
          <w:sz w:val="36"/>
        </w:rPr>
        <w:t xml:space="preserve">grazie alla collaborazione tra le insegnanti di educazione </w:t>
      </w:r>
    </w:p>
    <w:p w:rsidR="00CE424A" w:rsidRDefault="000A0AAB">
      <w:pPr>
        <w:spacing w:after="14" w:line="250" w:lineRule="auto"/>
        <w:ind w:left="154" w:right="54" w:hanging="10"/>
        <w:jc w:val="center"/>
      </w:pPr>
      <w:r>
        <w:rPr>
          <w:b/>
          <w:color w:val="002060"/>
          <w:sz w:val="36"/>
        </w:rPr>
        <w:t xml:space="preserve">fisica e gli esperti esterni individuati dallo </w:t>
      </w:r>
      <w:proofErr w:type="spellStart"/>
      <w:r>
        <w:rPr>
          <w:b/>
          <w:color w:val="002060"/>
          <w:sz w:val="36"/>
        </w:rPr>
        <w:t>Sporting</w:t>
      </w:r>
      <w:proofErr w:type="spellEnd"/>
      <w:r>
        <w:rPr>
          <w:b/>
          <w:color w:val="002060"/>
          <w:sz w:val="36"/>
        </w:rPr>
        <w:t xml:space="preserve"> Club Livigno </w:t>
      </w:r>
    </w:p>
    <w:p w:rsidR="00CE424A" w:rsidRDefault="000A0AAB">
      <w:pPr>
        <w:spacing w:after="0"/>
      </w:pPr>
      <w:r>
        <w:rPr>
          <w:b/>
          <w:color w:val="002060"/>
          <w:sz w:val="28"/>
        </w:rPr>
        <w:t xml:space="preserve"> </w:t>
      </w:r>
    </w:p>
    <w:p w:rsidR="00CE424A" w:rsidRDefault="000A0AAB">
      <w:pPr>
        <w:spacing w:after="0" w:line="240" w:lineRule="auto"/>
      </w:pPr>
      <w:r>
        <w:rPr>
          <w:color w:val="002060"/>
          <w:sz w:val="28"/>
        </w:rPr>
        <w:t xml:space="preserve">Il progetto prevede 10 interventi di un'ora durante le lezioni di educazione fisica nel corso del primo quadrimestre e 8 interventi nel secondo quadrimestre. Terminerà con il “Gran Torneo di Abilità” tra classi di tutto </w:t>
      </w:r>
      <w:proofErr w:type="gramStart"/>
      <w:r>
        <w:rPr>
          <w:color w:val="002060"/>
          <w:sz w:val="28"/>
        </w:rPr>
        <w:t>l' Istituto</w:t>
      </w:r>
      <w:proofErr w:type="gramEnd"/>
      <w:r>
        <w:rPr>
          <w:color w:val="002060"/>
          <w:sz w:val="28"/>
        </w:rPr>
        <w:t xml:space="preserve"> Comprensivo di Livigno. </w:t>
      </w:r>
    </w:p>
    <w:p w:rsidR="00CE424A" w:rsidRDefault="000A0AAB">
      <w:pPr>
        <w:spacing w:after="0"/>
      </w:pPr>
      <w:r>
        <w:rPr>
          <w:color w:val="002060"/>
          <w:sz w:val="28"/>
        </w:rPr>
        <w:t xml:space="preserve"> </w:t>
      </w:r>
    </w:p>
    <w:p w:rsidR="00CE424A" w:rsidRDefault="000A0AAB">
      <w:pPr>
        <w:spacing w:after="0"/>
      </w:pPr>
      <w:r>
        <w:rPr>
          <w:b/>
          <w:color w:val="002060"/>
          <w:sz w:val="28"/>
        </w:rPr>
        <w:t xml:space="preserve">Il percorso didattico vuole: </w:t>
      </w:r>
    </w:p>
    <w:p w:rsidR="00CE424A" w:rsidRDefault="000A0AAB">
      <w:pPr>
        <w:spacing w:after="75"/>
      </w:pPr>
      <w:r>
        <w:rPr>
          <w:b/>
          <w:color w:val="002060"/>
          <w:sz w:val="28"/>
        </w:rPr>
        <w:t xml:space="preserve"> </w:t>
      </w:r>
    </w:p>
    <w:p w:rsidR="00CE424A" w:rsidRDefault="000A0AAB">
      <w:pPr>
        <w:numPr>
          <w:ilvl w:val="0"/>
          <w:numId w:val="1"/>
        </w:numPr>
        <w:spacing w:after="150" w:line="240" w:lineRule="auto"/>
        <w:ind w:hanging="360"/>
        <w:jc w:val="both"/>
      </w:pPr>
      <w:r>
        <w:rPr>
          <w:color w:val="0070C0"/>
          <w:sz w:val="32"/>
        </w:rPr>
        <w:t>promuovere</w:t>
      </w:r>
      <w:r>
        <w:rPr>
          <w:color w:val="002060"/>
          <w:sz w:val="32"/>
        </w:rPr>
        <w:t xml:space="preserve"> lo sviluppo delle capacità relative alle funzioni sensopercettive; </w:t>
      </w:r>
    </w:p>
    <w:p w:rsidR="00CE424A" w:rsidRDefault="000A0AAB">
      <w:pPr>
        <w:numPr>
          <w:ilvl w:val="0"/>
          <w:numId w:val="1"/>
        </w:numPr>
        <w:spacing w:after="56" w:line="240" w:lineRule="auto"/>
        <w:ind w:hanging="360"/>
        <w:jc w:val="both"/>
      </w:pPr>
      <w:r>
        <w:rPr>
          <w:rFonts w:ascii="Microsoft YaHei UI" w:eastAsia="Microsoft YaHei UI" w:hAnsi="Microsoft YaHei UI" w:cs="Microsoft YaHei UI"/>
          <w:color w:val="0070C0"/>
          <w:sz w:val="32"/>
        </w:rPr>
        <w:t>c</w:t>
      </w:r>
      <w:r>
        <w:rPr>
          <w:color w:val="0070C0"/>
          <w:sz w:val="32"/>
        </w:rPr>
        <w:t>onsolidare</w:t>
      </w:r>
      <w:r>
        <w:rPr>
          <w:color w:val="002060"/>
          <w:sz w:val="32"/>
        </w:rPr>
        <w:t xml:space="preserve"> e affinare gli schemi motori statici e dinamici, attraverso il gioco di squadra e il gioco-sport; </w:t>
      </w:r>
    </w:p>
    <w:p w:rsidR="00CE424A" w:rsidRDefault="000A0AAB">
      <w:pPr>
        <w:numPr>
          <w:ilvl w:val="0"/>
          <w:numId w:val="1"/>
        </w:numPr>
        <w:spacing w:after="67" w:line="240" w:lineRule="auto"/>
        <w:ind w:hanging="360"/>
        <w:jc w:val="both"/>
      </w:pPr>
      <w:r>
        <w:rPr>
          <w:color w:val="0070C0"/>
          <w:sz w:val="32"/>
        </w:rPr>
        <w:t>concorrere</w:t>
      </w:r>
      <w:r>
        <w:rPr>
          <w:color w:val="002060"/>
          <w:sz w:val="32"/>
        </w:rPr>
        <w:t xml:space="preserve"> allo sviluppo di qualità individuali quali il coraggio, la prudenza, la lealtà, la valutazione del rischio, l'autocontrollo, l'impegno; </w:t>
      </w:r>
    </w:p>
    <w:p w:rsidR="00CE424A" w:rsidRDefault="000A0AAB">
      <w:pPr>
        <w:numPr>
          <w:ilvl w:val="0"/>
          <w:numId w:val="1"/>
        </w:numPr>
        <w:spacing w:after="1" w:line="240" w:lineRule="auto"/>
        <w:ind w:hanging="360"/>
        <w:jc w:val="both"/>
      </w:pPr>
      <w:r>
        <w:rPr>
          <w:color w:val="0070C0"/>
          <w:sz w:val="32"/>
        </w:rPr>
        <w:t>sviluppare</w:t>
      </w:r>
      <w:r>
        <w:rPr>
          <w:color w:val="002060"/>
          <w:sz w:val="32"/>
        </w:rPr>
        <w:t xml:space="preserve"> capacità sociali come il senso di appartenenza al gruppo, la collaborazione la corresponsabilità la solidarietà. </w:t>
      </w:r>
    </w:p>
    <w:p w:rsidR="00CE424A" w:rsidRDefault="000A0AAB">
      <w:pPr>
        <w:spacing w:after="0"/>
      </w:pPr>
      <w:r>
        <w:rPr>
          <w:color w:val="002060"/>
          <w:sz w:val="32"/>
        </w:rPr>
        <w:t xml:space="preserve"> </w:t>
      </w:r>
    </w:p>
    <w:p w:rsidR="00CE424A" w:rsidRDefault="000A0AAB">
      <w:pPr>
        <w:spacing w:after="0"/>
      </w:pPr>
      <w:r>
        <w:rPr>
          <w:color w:val="002060"/>
          <w:sz w:val="32"/>
        </w:rPr>
        <w:t xml:space="preserve"> </w:t>
      </w:r>
    </w:p>
    <w:p w:rsidR="00CE424A" w:rsidRDefault="000A0AAB">
      <w:pPr>
        <w:spacing w:after="0"/>
      </w:pPr>
      <w:r>
        <w:rPr>
          <w:color w:val="002060"/>
          <w:sz w:val="28"/>
        </w:rPr>
        <w:t xml:space="preserve"> </w:t>
      </w:r>
    </w:p>
    <w:tbl>
      <w:tblPr>
        <w:tblStyle w:val="TableGrid"/>
        <w:tblW w:w="7079" w:type="dxa"/>
        <w:tblInd w:w="128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760"/>
        <w:gridCol w:w="2676"/>
        <w:gridCol w:w="2643"/>
      </w:tblGrid>
      <w:tr w:rsidR="00CE424A">
        <w:trPr>
          <w:trHeight w:val="698"/>
        </w:trPr>
        <w:tc>
          <w:tcPr>
            <w:tcW w:w="17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CE424A" w:rsidRDefault="000A0AAB">
            <w:pPr>
              <w:ind w:right="515"/>
              <w:jc w:val="right"/>
            </w:pPr>
            <w:r>
              <w:rPr>
                <w:rFonts w:ascii="Arial" w:eastAsia="Arial" w:hAnsi="Arial" w:cs="Arial"/>
                <w:b/>
                <w:color w:val="0070C0"/>
                <w:sz w:val="20"/>
              </w:rPr>
              <w:t xml:space="preserve">CLASSI        </w:t>
            </w:r>
          </w:p>
          <w:p w:rsidR="00CE424A" w:rsidRDefault="000A0AAB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0"/>
              </w:rPr>
              <w:t xml:space="preserve">COINVOLTE </w:t>
            </w:r>
          </w:p>
        </w:tc>
        <w:tc>
          <w:tcPr>
            <w:tcW w:w="26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CE424A" w:rsidRDefault="000A0AAB">
            <w:pPr>
              <w:ind w:left="194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20"/>
              </w:rPr>
              <w:t xml:space="preserve">INSEGNANTI             DI EDUCAZIONE FISICA </w:t>
            </w:r>
          </w:p>
        </w:tc>
        <w:tc>
          <w:tcPr>
            <w:tcW w:w="26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E424A" w:rsidRDefault="000A0AAB">
            <w:pPr>
              <w:spacing w:after="35"/>
              <w:ind w:right="334"/>
              <w:jc w:val="right"/>
            </w:pPr>
            <w:r>
              <w:rPr>
                <w:rFonts w:ascii="Arial" w:eastAsia="Arial" w:hAnsi="Arial" w:cs="Arial"/>
                <w:b/>
                <w:color w:val="0070C0"/>
                <w:sz w:val="20"/>
              </w:rPr>
              <w:t xml:space="preserve">ESPERTO ESTERNO      </w:t>
            </w:r>
          </w:p>
          <w:p w:rsidR="00CE424A" w:rsidRDefault="000A0AAB">
            <w:pPr>
              <w:ind w:left="-1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70C0"/>
                <w:sz w:val="31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color w:val="0070C0"/>
                <w:sz w:val="20"/>
              </w:rPr>
              <w:t xml:space="preserve">SPORTING CLUB         LIVIGNO </w:t>
            </w:r>
          </w:p>
        </w:tc>
      </w:tr>
      <w:tr w:rsidR="00CE424A" w:rsidTr="000A0AAB">
        <w:trPr>
          <w:trHeight w:val="310"/>
        </w:trPr>
        <w:tc>
          <w:tcPr>
            <w:tcW w:w="17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E424A" w:rsidRDefault="000A0AAB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1^ </w:t>
            </w:r>
          </w:p>
        </w:tc>
        <w:tc>
          <w:tcPr>
            <w:tcW w:w="26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CE424A" w:rsidRPr="000A0AAB" w:rsidRDefault="000A0AAB" w:rsidP="000A0AAB">
            <w:pPr>
              <w:ind w:left="1"/>
              <w:jc w:val="center"/>
              <w:rPr>
                <w:rFonts w:ascii="Arial" w:eastAsia="Arial" w:hAnsi="Arial" w:cs="Arial"/>
                <w:b/>
                <w:color w:val="002060"/>
                <w:sz w:val="20"/>
              </w:rPr>
            </w:pPr>
            <w:r w:rsidRPr="000A0AAB">
              <w:rPr>
                <w:rFonts w:ascii="Arial" w:eastAsia="Arial" w:hAnsi="Arial" w:cs="Arial"/>
                <w:b/>
                <w:color w:val="002060"/>
                <w:sz w:val="20"/>
              </w:rPr>
              <w:t>Crocifissa Lo Presti</w:t>
            </w:r>
          </w:p>
        </w:tc>
        <w:tc>
          <w:tcPr>
            <w:tcW w:w="26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E424A" w:rsidRDefault="00230833" w:rsidP="00230833">
            <w:pPr>
              <w:ind w:right="4"/>
              <w:jc w:val="center"/>
            </w:pPr>
            <w:r w:rsidRPr="00230833"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Patrizia </w:t>
            </w:r>
            <w:proofErr w:type="spellStart"/>
            <w:r w:rsidRPr="00230833">
              <w:rPr>
                <w:rFonts w:ascii="Arial" w:eastAsia="Arial" w:hAnsi="Arial" w:cs="Arial"/>
                <w:b/>
                <w:color w:val="002060"/>
                <w:sz w:val="20"/>
              </w:rPr>
              <w:t>Trameri</w:t>
            </w:r>
            <w:proofErr w:type="spellEnd"/>
          </w:p>
        </w:tc>
      </w:tr>
      <w:tr w:rsidR="00CE424A" w:rsidTr="000A0AAB">
        <w:trPr>
          <w:trHeight w:val="332"/>
        </w:trPr>
        <w:tc>
          <w:tcPr>
            <w:tcW w:w="17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E424A" w:rsidRDefault="000A0AAB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2^ </w:t>
            </w:r>
          </w:p>
        </w:tc>
        <w:tc>
          <w:tcPr>
            <w:tcW w:w="26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CE424A" w:rsidRPr="000A0AAB" w:rsidRDefault="000A0AAB" w:rsidP="000A0AAB">
            <w:pPr>
              <w:jc w:val="center"/>
              <w:rPr>
                <w:rFonts w:ascii="Arial" w:eastAsia="Arial" w:hAnsi="Arial" w:cs="Arial"/>
                <w:b/>
                <w:color w:val="002060"/>
                <w:sz w:val="20"/>
              </w:rPr>
            </w:pPr>
            <w:r w:rsidRPr="000A0AAB">
              <w:rPr>
                <w:rFonts w:ascii="Arial" w:eastAsia="Arial" w:hAnsi="Arial" w:cs="Arial"/>
                <w:b/>
                <w:color w:val="002060"/>
                <w:sz w:val="20"/>
              </w:rPr>
              <w:t>Maria Natali</w:t>
            </w:r>
          </w:p>
        </w:tc>
        <w:tc>
          <w:tcPr>
            <w:tcW w:w="26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E424A" w:rsidRDefault="00230833" w:rsidP="00230833">
            <w:pPr>
              <w:ind w:right="4"/>
              <w:jc w:val="center"/>
            </w:pPr>
            <w:r w:rsidRPr="00230833"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Patrizia </w:t>
            </w:r>
            <w:proofErr w:type="spellStart"/>
            <w:r w:rsidRPr="00230833">
              <w:rPr>
                <w:rFonts w:ascii="Arial" w:eastAsia="Arial" w:hAnsi="Arial" w:cs="Arial"/>
                <w:b/>
                <w:color w:val="002060"/>
                <w:sz w:val="20"/>
              </w:rPr>
              <w:t>Trameri</w:t>
            </w:r>
            <w:proofErr w:type="spellEnd"/>
          </w:p>
        </w:tc>
      </w:tr>
      <w:tr w:rsidR="00CE424A" w:rsidTr="000A0AAB">
        <w:trPr>
          <w:trHeight w:val="310"/>
        </w:trPr>
        <w:tc>
          <w:tcPr>
            <w:tcW w:w="17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E424A" w:rsidRDefault="000A0AAB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3^ </w:t>
            </w:r>
          </w:p>
        </w:tc>
        <w:tc>
          <w:tcPr>
            <w:tcW w:w="26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CE424A" w:rsidRPr="000A0AAB" w:rsidRDefault="000A0AAB" w:rsidP="000A0AAB">
            <w:pPr>
              <w:jc w:val="center"/>
              <w:rPr>
                <w:rFonts w:ascii="Arial" w:eastAsia="Arial" w:hAnsi="Arial" w:cs="Arial"/>
                <w:b/>
                <w:color w:val="002060"/>
                <w:sz w:val="20"/>
              </w:rPr>
            </w:pPr>
            <w:r w:rsidRPr="000A0AAB">
              <w:rPr>
                <w:rFonts w:ascii="Arial" w:eastAsia="Arial" w:hAnsi="Arial" w:cs="Arial"/>
                <w:b/>
                <w:color w:val="002060"/>
                <w:sz w:val="20"/>
              </w:rPr>
              <w:t>Immacolata Russo</w:t>
            </w:r>
          </w:p>
        </w:tc>
        <w:tc>
          <w:tcPr>
            <w:tcW w:w="26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E424A" w:rsidRDefault="00230833" w:rsidP="00230833">
            <w:pPr>
              <w:ind w:right="4"/>
              <w:jc w:val="center"/>
            </w:pPr>
            <w:r w:rsidRPr="00230833"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Patrizia </w:t>
            </w:r>
            <w:proofErr w:type="spellStart"/>
            <w:r w:rsidRPr="00230833">
              <w:rPr>
                <w:rFonts w:ascii="Arial" w:eastAsia="Arial" w:hAnsi="Arial" w:cs="Arial"/>
                <w:b/>
                <w:color w:val="002060"/>
                <w:sz w:val="20"/>
              </w:rPr>
              <w:t>Trameri</w:t>
            </w:r>
            <w:proofErr w:type="spellEnd"/>
          </w:p>
        </w:tc>
      </w:tr>
      <w:tr w:rsidR="00CE424A" w:rsidTr="000A0AAB">
        <w:trPr>
          <w:trHeight w:val="331"/>
        </w:trPr>
        <w:tc>
          <w:tcPr>
            <w:tcW w:w="17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E424A" w:rsidRDefault="000A0AAB">
            <w:pPr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 xml:space="preserve">4^  </w:t>
            </w:r>
          </w:p>
        </w:tc>
        <w:tc>
          <w:tcPr>
            <w:tcW w:w="26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CE424A" w:rsidRPr="000A0AAB" w:rsidRDefault="000A0AAB" w:rsidP="000A0AAB">
            <w:pPr>
              <w:ind w:right="2"/>
              <w:jc w:val="center"/>
              <w:rPr>
                <w:rFonts w:ascii="Arial" w:eastAsia="Arial" w:hAnsi="Arial" w:cs="Arial"/>
                <w:b/>
                <w:color w:val="002060"/>
                <w:sz w:val="20"/>
              </w:rPr>
            </w:pPr>
            <w:r w:rsidRPr="000A0AAB">
              <w:rPr>
                <w:rFonts w:ascii="Arial" w:eastAsia="Arial" w:hAnsi="Arial" w:cs="Arial"/>
                <w:b/>
                <w:color w:val="002060"/>
                <w:sz w:val="20"/>
              </w:rPr>
              <w:t>Daniela Longa</w:t>
            </w:r>
          </w:p>
        </w:tc>
        <w:tc>
          <w:tcPr>
            <w:tcW w:w="26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CE424A" w:rsidRDefault="00230833" w:rsidP="00230833">
            <w:pPr>
              <w:ind w:right="4"/>
              <w:jc w:val="center"/>
            </w:pPr>
            <w:r w:rsidRPr="00230833"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Patrizia </w:t>
            </w:r>
            <w:proofErr w:type="spellStart"/>
            <w:r w:rsidRPr="00230833">
              <w:rPr>
                <w:rFonts w:ascii="Arial" w:eastAsia="Arial" w:hAnsi="Arial" w:cs="Arial"/>
                <w:b/>
                <w:color w:val="002060"/>
                <w:sz w:val="20"/>
              </w:rPr>
              <w:t>Trameri</w:t>
            </w:r>
            <w:proofErr w:type="spellEnd"/>
          </w:p>
        </w:tc>
      </w:tr>
      <w:tr w:rsidR="000A0AAB" w:rsidTr="000A0AAB">
        <w:trPr>
          <w:trHeight w:val="331"/>
        </w:trPr>
        <w:tc>
          <w:tcPr>
            <w:tcW w:w="17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0A0AAB" w:rsidRDefault="000A0AAB">
            <w:pPr>
              <w:ind w:right="1"/>
              <w:jc w:val="center"/>
              <w:rPr>
                <w:rFonts w:ascii="Arial" w:eastAsia="Arial" w:hAnsi="Arial" w:cs="Arial"/>
                <w:b/>
                <w:color w:val="0070C0"/>
                <w:sz w:val="18"/>
              </w:rPr>
            </w:pPr>
            <w:r>
              <w:rPr>
                <w:rFonts w:ascii="Arial" w:eastAsia="Arial" w:hAnsi="Arial" w:cs="Arial"/>
                <w:b/>
                <w:color w:val="0070C0"/>
                <w:sz w:val="18"/>
              </w:rPr>
              <w:t>5^</w:t>
            </w:r>
          </w:p>
        </w:tc>
        <w:tc>
          <w:tcPr>
            <w:tcW w:w="26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:rsidR="000A0AAB" w:rsidRPr="000A0AAB" w:rsidRDefault="000A0AAB" w:rsidP="000A0AAB">
            <w:pPr>
              <w:ind w:right="2"/>
              <w:jc w:val="center"/>
              <w:rPr>
                <w:rFonts w:ascii="Arial" w:eastAsia="Arial" w:hAnsi="Arial" w:cs="Arial"/>
                <w:b/>
                <w:color w:val="002060"/>
                <w:sz w:val="20"/>
              </w:rPr>
            </w:pPr>
            <w:r w:rsidRPr="000A0AAB">
              <w:rPr>
                <w:rFonts w:ascii="Arial" w:eastAsia="Arial" w:hAnsi="Arial" w:cs="Arial"/>
                <w:b/>
                <w:color w:val="002060"/>
                <w:sz w:val="20"/>
              </w:rPr>
              <w:t>Valentina Lumina</w:t>
            </w:r>
          </w:p>
        </w:tc>
        <w:tc>
          <w:tcPr>
            <w:tcW w:w="26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0A0AAB" w:rsidRPr="00230833" w:rsidRDefault="000A0AAB" w:rsidP="00230833">
            <w:pPr>
              <w:ind w:right="4"/>
              <w:jc w:val="center"/>
              <w:rPr>
                <w:rFonts w:ascii="Arial" w:eastAsia="Arial" w:hAnsi="Arial" w:cs="Arial"/>
                <w:b/>
                <w:color w:val="002060"/>
                <w:sz w:val="20"/>
              </w:rPr>
            </w:pPr>
            <w:r w:rsidRPr="00230833">
              <w:rPr>
                <w:rFonts w:ascii="Arial" w:eastAsia="Arial" w:hAnsi="Arial" w:cs="Arial"/>
                <w:b/>
                <w:color w:val="002060"/>
                <w:sz w:val="20"/>
              </w:rPr>
              <w:t xml:space="preserve">Patrizia </w:t>
            </w:r>
            <w:proofErr w:type="spellStart"/>
            <w:r w:rsidRPr="00230833">
              <w:rPr>
                <w:rFonts w:ascii="Arial" w:eastAsia="Arial" w:hAnsi="Arial" w:cs="Arial"/>
                <w:b/>
                <w:color w:val="002060"/>
                <w:sz w:val="20"/>
              </w:rPr>
              <w:t>Trameri</w:t>
            </w:r>
            <w:proofErr w:type="spellEnd"/>
          </w:p>
        </w:tc>
      </w:tr>
    </w:tbl>
    <w:p w:rsidR="00CE424A" w:rsidRDefault="000A0AAB">
      <w:pPr>
        <w:spacing w:after="0"/>
      </w:pPr>
      <w:r>
        <w:rPr>
          <w:sz w:val="20"/>
        </w:rPr>
        <w:t xml:space="preserve"> </w:t>
      </w:r>
    </w:p>
    <w:sectPr w:rsidR="00CE424A">
      <w:pgSz w:w="11906" w:h="16838"/>
      <w:pgMar w:top="1440" w:right="114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C1F18"/>
    <w:multiLevelType w:val="hybridMultilevel"/>
    <w:tmpl w:val="0D30532A"/>
    <w:lvl w:ilvl="0" w:tplc="F288FD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8068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99ED9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D626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12A5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46B2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E5A5D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8D438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563D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4A"/>
    <w:rsid w:val="000A0AAB"/>
    <w:rsid w:val="00230833"/>
    <w:rsid w:val="0074031C"/>
    <w:rsid w:val="00AA3168"/>
    <w:rsid w:val="00C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A9BBE-DF12-4795-B1E7-5E88A804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galli</dc:creator>
  <cp:keywords/>
  <cp:lastModifiedBy>cristina galli</cp:lastModifiedBy>
  <cp:revision>2</cp:revision>
  <dcterms:created xsi:type="dcterms:W3CDTF">2018-01-01T15:41:00Z</dcterms:created>
  <dcterms:modified xsi:type="dcterms:W3CDTF">2018-01-01T15:41:00Z</dcterms:modified>
</cp:coreProperties>
</file>